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127" w:rsidRPr="00B23267" w:rsidRDefault="002C1127" w:rsidP="002C1127">
      <w:pPr>
        <w:tabs>
          <w:tab w:val="center" w:pos="4536"/>
        </w:tabs>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TIẾNG VIỆT</w:t>
      </w:r>
    </w:p>
    <w:p w:rsidR="002C1127" w:rsidRPr="00B23267" w:rsidRDefault="002C1127" w:rsidP="002C1127">
      <w:pPr>
        <w:tabs>
          <w:tab w:val="center" w:pos="4536"/>
        </w:tabs>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-108- VIẾT</w:t>
      </w:r>
      <w:r w:rsidRPr="00B23267">
        <w:rPr>
          <w:rFonts w:cs="Times New Roman"/>
          <w:b/>
          <w:color w:val="191919" w:themeColor="text1" w:themeTint="E6"/>
          <w:szCs w:val="28"/>
          <w:lang w:val="vi-VN"/>
        </w:rPr>
        <w:tab/>
      </w:r>
    </w:p>
    <w:p w:rsidR="002C1127" w:rsidRPr="00B23267" w:rsidRDefault="002C1127" w:rsidP="002C1127">
      <w:pPr>
        <w:tabs>
          <w:tab w:val="center" w:pos="4536"/>
        </w:tabs>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VIẾT VỀ MỘT ĐỒ VẬT YÊU THÍCH</w:t>
      </w:r>
    </w:p>
    <w:p w:rsidR="002C1127" w:rsidRPr="00B23267" w:rsidRDefault="002C1127" w:rsidP="002C1127">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YÊU CẦU CẦN ĐẠT</w:t>
      </w:r>
    </w:p>
    <w:p w:rsidR="002C1127" w:rsidRPr="00B23267" w:rsidRDefault="002C1127" w:rsidP="002C1127">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2C1127" w:rsidRPr="00B23267" w:rsidRDefault="002C1127" w:rsidP="002C1127">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Tả được cho bạn nghe một hoạt động yêu thích.</w:t>
      </w:r>
    </w:p>
    <w:p w:rsidR="002C1127" w:rsidRPr="00B23267" w:rsidRDefault="002C1127" w:rsidP="002C1127">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phối hợp lời tả với cử chỉ, điệu bỏ, động tác.</w:t>
      </w:r>
    </w:p>
    <w:p w:rsidR="002C1127" w:rsidRPr="00B23267" w:rsidRDefault="002C1127" w:rsidP="002C1127">
      <w:pPr>
        <w:tabs>
          <w:tab w:val="left" w:pos="142"/>
          <w:tab w:val="left" w:pos="284"/>
          <w:tab w:val="left" w:pos="567"/>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lắng nghe bạn kể. Biết nhận xét, đánh giá lời kể của bạn.</w:t>
      </w:r>
    </w:p>
    <w:p w:rsidR="002C1127" w:rsidRPr="00B23267" w:rsidRDefault="002C1127" w:rsidP="002C1127">
      <w:pPr>
        <w:tabs>
          <w:tab w:val="left" w:pos="142"/>
          <w:tab w:val="left" w:pos="284"/>
          <w:tab w:val="left" w:pos="567"/>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 xml:space="preserve">2. Năng lực, phẩm chất </w:t>
      </w:r>
    </w:p>
    <w:p w:rsidR="002C1127" w:rsidRPr="00B23267" w:rsidRDefault="002C1127" w:rsidP="002C1127">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Bước đầu biết kể chuyện một cách mạch lạc, có cảm xúc; biết viết lại đoạn văn (4 – 5 câu) kể về một tiết học yêu thích.</w:t>
      </w:r>
    </w:p>
    <w:p w:rsidR="002C1127" w:rsidRPr="00B23267" w:rsidRDefault="002C1127" w:rsidP="002C1127">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Tích cực trong học tập.</w:t>
      </w:r>
    </w:p>
    <w:p w:rsidR="002C1127" w:rsidRPr="00B23267" w:rsidRDefault="002C1127" w:rsidP="002C1127">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II. ĐỒ DÙNG DẠY HỌC</w:t>
      </w:r>
    </w:p>
    <w:p w:rsidR="002C1127" w:rsidRPr="00B23267" w:rsidRDefault="002C1127" w:rsidP="002C1127">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 máy chiếu.</w:t>
      </w:r>
    </w:p>
    <w:p w:rsidR="002C1127" w:rsidRPr="00B23267" w:rsidRDefault="002C1127" w:rsidP="002C1127">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III. CÁC HOẠT ĐỘNG DẠY HỌC</w:t>
      </w:r>
    </w:p>
    <w:tbl>
      <w:tblPr>
        <w:tblStyle w:val="TableGrid"/>
        <w:tblW w:w="0" w:type="auto"/>
        <w:tblLook w:val="04A0" w:firstRow="1" w:lastRow="0" w:firstColumn="1" w:lastColumn="0" w:noHBand="0" w:noVBand="1"/>
      </w:tblPr>
      <w:tblGrid>
        <w:gridCol w:w="4581"/>
        <w:gridCol w:w="4481"/>
      </w:tblGrid>
      <w:tr w:rsidR="002C1127" w:rsidRPr="00B23267" w:rsidTr="007C1005">
        <w:tc>
          <w:tcPr>
            <w:tcW w:w="4581" w:type="dxa"/>
          </w:tcPr>
          <w:p w:rsidR="002C1127" w:rsidRPr="00B23267" w:rsidRDefault="002C1127" w:rsidP="007C1005">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rPr>
              <w:t xml:space="preserve">HOẠT ĐỘNG </w:t>
            </w:r>
            <w:r w:rsidRPr="00B23267">
              <w:rPr>
                <w:rFonts w:cs="Times New Roman"/>
                <w:b/>
                <w:color w:val="191919" w:themeColor="text1" w:themeTint="E6"/>
                <w:szCs w:val="28"/>
                <w:lang w:val="vi-VN"/>
              </w:rPr>
              <w:t>DẠY</w:t>
            </w:r>
          </w:p>
        </w:tc>
        <w:tc>
          <w:tcPr>
            <w:tcW w:w="4481" w:type="dxa"/>
          </w:tcPr>
          <w:p w:rsidR="002C1127" w:rsidRPr="00B23267" w:rsidRDefault="002C1127" w:rsidP="007C1005">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rPr>
              <w:t xml:space="preserve">HOẠT ĐỘNG </w:t>
            </w:r>
            <w:r w:rsidRPr="00B23267">
              <w:rPr>
                <w:rFonts w:cs="Times New Roman"/>
                <w:b/>
                <w:color w:val="191919" w:themeColor="text1" w:themeTint="E6"/>
                <w:szCs w:val="28"/>
                <w:lang w:val="vi-VN"/>
              </w:rPr>
              <w:t>HỌC</w:t>
            </w:r>
          </w:p>
        </w:tc>
      </w:tr>
      <w:tr w:rsidR="002C1127" w:rsidRPr="00B23267" w:rsidTr="007C1005">
        <w:tc>
          <w:tcPr>
            <w:tcW w:w="4581" w:type="dxa"/>
          </w:tcPr>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KHỞI ĐỘNG</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vận động theo lời bài hát Chú thỏ con</w:t>
            </w:r>
          </w:p>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HÌNH THÀNH KIẾN THỨC MỚI</w:t>
            </w:r>
          </w:p>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Bài học hôm nay, các em sẽ tập tả một đồ vật mà em thích cho bạn nghe, sau đó dựa vào những điều đã nói để viết một đoạn văn (4 – 5 câu) về một đồ vật em yêu thích.</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chiếu tên bài. GV ghi bảng</w:t>
            </w:r>
          </w:p>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2.1. HĐ 1: Tả cho bạn nghe một đồ vật em yêu thích</w:t>
            </w:r>
          </w:p>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 Bài 1/T93</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1 HS đọc yêu cầu của bài</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YC HS đọc nối tiếp phần gợi ý của BT1.</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trả lời các câu hỏi gợi ý trong nhóm (2’)</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phần hoạt động nhóm</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Em muốn tả đồ vật nào (đồ vật ở trường, đồ vật ở nhà,...)</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Đặc điểm của đồ vật ấy ntn</w:t>
            </w: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Ngoài các từ ngữ chỉ đặc điểm mà HS trả lời. Gv nêu thêm 1 số từ ngữ chỉ đặc điểm khác</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Ích lợi của đồ vật ấy</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Tình cảm của em với đồ vật ấy</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yêu cầu HS thảo luận nhóm, tập miêu tả trong nhóm.</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3 HS tả đồ vật trước lớp.</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GV lưu ý: Khi tả các em nói to, rõ ràng có thể sử dụng đồ vật có trong lớp để tả. </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nhận xét – GV nhận xét</w:t>
            </w:r>
          </w:p>
          <w:p w:rsidR="002C1127" w:rsidRPr="00B23267" w:rsidRDefault="002C1127"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LUYỆN TẬP, THỰC HÀNH</w:t>
            </w:r>
          </w:p>
          <w:p w:rsidR="002C1127" w:rsidRPr="00B23267" w:rsidRDefault="002C1127" w:rsidP="007C1005">
            <w:pPr>
              <w:spacing w:line="276" w:lineRule="auto"/>
              <w:jc w:val="both"/>
              <w:rPr>
                <w:rFonts w:eastAsia="PMingLiU" w:cs="Times New Roman"/>
                <w:b/>
                <w:color w:val="191919" w:themeColor="text1" w:themeTint="E6"/>
                <w:szCs w:val="28"/>
                <w:lang w:val="vi-VN" w:eastAsia="zh-TW"/>
              </w:rPr>
            </w:pPr>
            <w:r w:rsidRPr="00B23267">
              <w:rPr>
                <w:rFonts w:cs="Times New Roman"/>
                <w:b/>
                <w:color w:val="191919" w:themeColor="text1" w:themeTint="E6"/>
                <w:szCs w:val="28"/>
                <w:lang w:val="vi-VN"/>
              </w:rPr>
              <w:t>2.2.</w:t>
            </w:r>
            <w:r w:rsidRPr="00B23267">
              <w:rPr>
                <w:rFonts w:eastAsia="PMingLiU" w:cs="Times New Roman"/>
                <w:b/>
                <w:color w:val="191919" w:themeColor="text1" w:themeTint="E6"/>
                <w:szCs w:val="28"/>
                <w:lang w:val="vi-VN" w:eastAsia="zh-TW"/>
              </w:rPr>
              <w:t xml:space="preserve"> HĐ 2: Dựa vào những điều đã nói ở BT 1, viết một đoạn văn (4 – 5 câu) tả một đồ vật yêu thích</w:t>
            </w:r>
          </w:p>
          <w:p w:rsidR="002C1127" w:rsidRPr="00B23267" w:rsidRDefault="002C1127"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val="vi-VN" w:eastAsia="zh-TW"/>
              </w:rPr>
              <w:t>* Bài 2/T93</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GV mời 1 HS đọc to YC của BT 2 trước lớp.</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GV hướng dẫn HS: Dựa vào những điều đã nói ở BT 1, viết một đoạn văn (4 – 5 câu) tả một đồ vật em yêu thích.</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HS viết bài vào vở nháp</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xml:space="preserve">- 3 HS đọc bài viết của mình. </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lastRenderedPageBreak/>
              <w:t>- GV nhận xét, sửa bài.</w:t>
            </w:r>
          </w:p>
          <w:p w:rsidR="002C1127" w:rsidRPr="00B23267" w:rsidRDefault="002C1127"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val="vi-VN" w:eastAsia="zh-TW"/>
              </w:rPr>
              <w:t>III. CỦNG CỐ, DẶN DÒ</w:t>
            </w:r>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Qua tiết học hôm nay em biết thêm được điều gì</w:t>
            </w:r>
            <w:bookmarkStart w:id="0" w:name="_GoBack"/>
            <w:bookmarkEnd w:id="0"/>
          </w:p>
          <w:p w:rsidR="002C1127" w:rsidRPr="00B23267" w:rsidRDefault="002C1127"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Chia sẻ cảm nhận của mình qua tiết học</w:t>
            </w:r>
          </w:p>
          <w:p w:rsidR="002C1127" w:rsidRPr="00B23267" w:rsidRDefault="002C1127" w:rsidP="002C1127">
            <w:pPr>
              <w:pStyle w:val="ListParagraph"/>
              <w:numPr>
                <w:ilvl w:val="0"/>
                <w:numId w:val="1"/>
              </w:numPr>
              <w:spacing w:after="0"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Gv nhận xét giờ học</w:t>
            </w:r>
          </w:p>
        </w:tc>
        <w:tc>
          <w:tcPr>
            <w:tcW w:w="4481" w:type="dxa"/>
          </w:tcPr>
          <w:p w:rsidR="002C1127" w:rsidRPr="00B23267" w:rsidRDefault="002C1127" w:rsidP="007C1005">
            <w:pPr>
              <w:spacing w:line="276" w:lineRule="auto"/>
              <w:jc w:val="both"/>
              <w:rPr>
                <w:rFonts w:cs="Times New Roman"/>
                <w:color w:val="191919" w:themeColor="text1" w:themeTint="E6"/>
                <w:szCs w:val="28"/>
              </w:rPr>
            </w:pP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vận động</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đọc tên bài</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- 1 HS đọc to YC </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đọc nối tiếp phần gợi ý</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 các câu hỏi trong nhóm</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pStyle w:val="ListParagraph"/>
              <w:spacing w:line="276" w:lineRule="auto"/>
              <w:ind w:left="178"/>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w:t>
            </w: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w:t>
            </w:r>
          </w:p>
          <w:p w:rsidR="002C1127" w:rsidRPr="00B23267" w:rsidRDefault="002C1127" w:rsidP="007C1005">
            <w:pPr>
              <w:spacing w:line="276" w:lineRule="auto"/>
              <w:jc w:val="both"/>
              <w:rPr>
                <w:rFonts w:cs="Times New Roman"/>
                <w:color w:val="191919" w:themeColor="text1" w:themeTint="E6"/>
                <w:szCs w:val="28"/>
              </w:rPr>
            </w:pPr>
          </w:p>
          <w:p w:rsidR="002C1127" w:rsidRPr="00B23267" w:rsidRDefault="002C1127" w:rsidP="007C1005">
            <w:pPr>
              <w:spacing w:line="276" w:lineRule="auto"/>
              <w:jc w:val="both"/>
              <w:rPr>
                <w:rFonts w:cs="Times New Roman"/>
                <w:color w:val="191919" w:themeColor="text1" w:themeTint="E6"/>
                <w:szCs w:val="28"/>
              </w:rPr>
            </w:pP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HS tả trước lớp. - Cả lớp và GV nhận xét.</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- 1HS đọc to YC của BT 2 trước lớp. Cả lớp đọc thầm theo.</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 GV hướng dẫn, hoàn thành BT.</w:t>
            </w:r>
          </w:p>
          <w:p w:rsidR="002C1127" w:rsidRPr="00B23267" w:rsidRDefault="002C1127" w:rsidP="007C1005">
            <w:pPr>
              <w:spacing w:line="276" w:lineRule="auto"/>
              <w:jc w:val="both"/>
              <w:rPr>
                <w:rFonts w:cs="Times New Roman"/>
                <w:color w:val="191919" w:themeColor="text1" w:themeTint="E6"/>
                <w:szCs w:val="28"/>
              </w:rPr>
            </w:pP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bài viết</w:t>
            </w:r>
          </w:p>
          <w:p w:rsidR="002C1127" w:rsidRPr="00B23267" w:rsidRDefault="002C1127"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2C1127" w:rsidRPr="00B23267" w:rsidRDefault="002C1127" w:rsidP="007C1005">
            <w:pPr>
              <w:spacing w:line="276" w:lineRule="auto"/>
              <w:jc w:val="both"/>
              <w:rPr>
                <w:rFonts w:cs="Times New Roman"/>
                <w:color w:val="191919" w:themeColor="text1" w:themeTint="E6"/>
                <w:szCs w:val="28"/>
                <w:lang w:val="vi-VN"/>
              </w:rPr>
            </w:pPr>
          </w:p>
          <w:p w:rsidR="002C1127" w:rsidRPr="00B23267" w:rsidRDefault="002C1127" w:rsidP="002C1127">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trả lời</w:t>
            </w:r>
          </w:p>
          <w:p w:rsidR="002C1127" w:rsidRPr="00B23267" w:rsidRDefault="002C1127" w:rsidP="007C1005">
            <w:pPr>
              <w:spacing w:line="276" w:lineRule="auto"/>
              <w:rPr>
                <w:rFonts w:cs="Times New Roman"/>
                <w:lang w:val="vi-VN"/>
              </w:rPr>
            </w:pPr>
          </w:p>
          <w:p w:rsidR="002C1127" w:rsidRPr="00B23267" w:rsidRDefault="002C1127" w:rsidP="002C1127">
            <w:pPr>
              <w:pStyle w:val="ListParagraph"/>
              <w:numPr>
                <w:ilvl w:val="0"/>
                <w:numId w:val="1"/>
              </w:numPr>
              <w:spacing w:after="0" w:line="276" w:lineRule="auto"/>
              <w:rPr>
                <w:rFonts w:cs="Times New Roman"/>
                <w:lang w:val="vi-VN"/>
              </w:rPr>
            </w:pPr>
            <w:r w:rsidRPr="00B23267">
              <w:rPr>
                <w:rFonts w:cs="Times New Roman"/>
                <w:lang w:val="vi-VN"/>
              </w:rPr>
              <w:t>HS trả lời</w:t>
            </w:r>
          </w:p>
        </w:tc>
      </w:tr>
    </w:tbl>
    <w:p w:rsidR="002C1127" w:rsidRPr="00B23267" w:rsidRDefault="002C1127" w:rsidP="002C1127">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2C1127" w:rsidRPr="00B23267" w:rsidRDefault="002C1127" w:rsidP="002C1127">
      <w:pPr>
        <w:spacing w:after="0" w:line="276" w:lineRule="auto"/>
        <w:rPr>
          <w:rFonts w:cs="Times New Roman"/>
          <w:szCs w:val="28"/>
        </w:rPr>
      </w:pPr>
      <w:r w:rsidRPr="00B23267">
        <w:rPr>
          <w:rFonts w:cs="Times New Roman"/>
          <w:szCs w:val="28"/>
          <w:lang w:val="vi-VN"/>
        </w:rPr>
        <w:t>.................................................................................................................................</w:t>
      </w:r>
    </w:p>
    <w:p w:rsidR="002C1127" w:rsidRPr="00B23267" w:rsidRDefault="002C1127" w:rsidP="002C1127">
      <w:pPr>
        <w:spacing w:after="0" w:line="276" w:lineRule="auto"/>
        <w:rPr>
          <w:rFonts w:cs="Times New Roman"/>
          <w:szCs w:val="28"/>
          <w:lang w:val="vi-VN"/>
        </w:rPr>
      </w:pPr>
      <w:r w:rsidRPr="00B23267">
        <w:rPr>
          <w:rFonts w:cs="Times New Roman"/>
          <w:szCs w:val="28"/>
          <w:lang w:val="vi-VN"/>
        </w:rPr>
        <w:t>.................................................................................................................................</w:t>
      </w:r>
    </w:p>
    <w:p w:rsidR="005E07BD" w:rsidRDefault="005E07BD"/>
    <w:sectPr w:rsidR="005E07BD"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A62" w:rsidRDefault="00491A62" w:rsidP="002C1127">
      <w:pPr>
        <w:spacing w:after="0" w:line="240" w:lineRule="auto"/>
      </w:pPr>
      <w:r>
        <w:separator/>
      </w:r>
    </w:p>
  </w:endnote>
  <w:endnote w:type="continuationSeparator" w:id="0">
    <w:p w:rsidR="00491A62" w:rsidRDefault="00491A62" w:rsidP="002C1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A62" w:rsidRDefault="00491A62" w:rsidP="002C1127">
      <w:pPr>
        <w:spacing w:after="0" w:line="240" w:lineRule="auto"/>
      </w:pPr>
      <w:r>
        <w:separator/>
      </w:r>
    </w:p>
  </w:footnote>
  <w:footnote w:type="continuationSeparator" w:id="0">
    <w:p w:rsidR="00491A62" w:rsidRDefault="00491A62" w:rsidP="002C1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127" w:rsidRDefault="002C1127">
    <w:pPr>
      <w:pStyle w:val="Header"/>
    </w:pPr>
  </w:p>
  <w:p w:rsidR="002C1127" w:rsidRDefault="002C11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127"/>
    <w:rsid w:val="00196502"/>
    <w:rsid w:val="002C1127"/>
    <w:rsid w:val="00491A62"/>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40257"/>
  <w15:chartTrackingRefBased/>
  <w15:docId w15:val="{953B2657-A258-4269-80E4-DB57BC85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127"/>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2C1127"/>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C1127"/>
    <w:pPr>
      <w:ind w:left="720"/>
      <w:contextualSpacing/>
    </w:pPr>
  </w:style>
  <w:style w:type="character" w:customStyle="1" w:styleId="ListParagraphChar">
    <w:name w:val="List Paragraph Char"/>
    <w:link w:val="ListParagraph"/>
    <w:uiPriority w:val="34"/>
    <w:rsid w:val="002C1127"/>
  </w:style>
  <w:style w:type="paragraph" w:styleId="Header">
    <w:name w:val="header"/>
    <w:basedOn w:val="Normal"/>
    <w:link w:val="HeaderChar"/>
    <w:uiPriority w:val="99"/>
    <w:unhideWhenUsed/>
    <w:rsid w:val="002C11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27"/>
  </w:style>
  <w:style w:type="paragraph" w:styleId="Footer">
    <w:name w:val="footer"/>
    <w:basedOn w:val="Normal"/>
    <w:link w:val="FooterChar"/>
    <w:uiPriority w:val="99"/>
    <w:unhideWhenUsed/>
    <w:rsid w:val="002C11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2023-11-09T13:40:00Z</dcterms:created>
  <dcterms:modified xsi:type="dcterms:W3CDTF">2023-11-09T13:40:00Z</dcterms:modified>
</cp:coreProperties>
</file>